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附件1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“十二五”全国墙材革新创新标杆单位</w:t>
      </w:r>
    </w:p>
    <w:bookmarkEnd w:id="0"/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（排名不分先后）</w:t>
      </w:r>
    </w:p>
    <w:p>
      <w:pPr>
        <w:jc w:val="center"/>
        <w:rPr>
          <w:rFonts w:hint="eastAsia" w:ascii="宋体" w:hAnsi="宋体" w:cs="仿宋"/>
          <w:b/>
          <w:sz w:val="36"/>
          <w:szCs w:val="36"/>
        </w:rPr>
      </w:pP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北京   北京市建筑节能与建筑材料管理办公室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天津   天津市墙体材料革新和建筑节能管理中心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天津市建筑材料科学研究院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河北   河北省墙体材料革新办公室</w:t>
      </w:r>
    </w:p>
    <w:p>
      <w:pPr>
        <w:ind w:right="-334" w:rightChars="-159"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沧州市墙材革新和散装水泥管理办公室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山西   山西省墙体材料革新推广管理中心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晋中市墙材革新建筑节能中心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内蒙古 内蒙古自治区墙体材料革新办公室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赤峰市墙体材料革新办公室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锡林郭勒盟墙体材料革新办公室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   吉林省墙材革新与建筑节能办公室</w:t>
      </w:r>
    </w:p>
    <w:p>
      <w:pPr>
        <w:ind w:right="-334" w:rightChars="-159"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长春市墙体材料革新与建筑节能和住宅产业现代化办公室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吉林市墙体材料革新建筑节能管理办公室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吉林省墙材革新与建筑节能协会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黑龙江 黑龙江省墙体材料改革办公室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哈尔滨市墙体材料改革建筑节能领导小组办公室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绥化市墙体材料改革领导小组办公室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黑河市墙体材料改革领导小组办公室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鸡东县墙体材料改革建筑节能领导小组办公室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黑龙江建筑职业技术学院建筑材料与工业技术学院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上海   上海市建筑建材业市场管理总站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江苏   徐州市墙体材料改革办公室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   浙江省发展新型墙体材料办公室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浙江省新型墙体材料行业协会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安徽   安徽省墙体材料革新建筑节能推广办公室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福建   福建省发展新型建筑材料领导小组办公室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三明市新型建筑材料管理办公室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江西   江西省墙体材料革新办公室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南昌市墙体改革办公室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景德镇市墙体材料革新办公室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鹰潭市墙体材料革新办公室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江西省建筑材料工业科学研究设计院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江西省瑞金市工业行业综合执法大队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山东   山东省住房和城乡建设厅节能科技处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枣庄市新型墙体材料应用领导小组办公室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淄博市墙体材料改革与建筑节能办公室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河南   河南省墙体材料改革领导小组办公室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平顶山市墙体材料改革领导小组办公室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湖北   湖北省墙材材料革新办公室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黄石市建筑节能管理办公室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荆州市建筑节能管理办公室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湖南   湖南省墙体材料改革办公室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长沙市建筑节能与新型墙体材料管理办公室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株洲市墙体材料改革办公室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湘潭市墙体材料改革办公室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郴州市墙体材料改革办公室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宜章县墙体材料改革办公室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长沙县新型墙体材料发展管理办公室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    广州市建筑节能与墙材革新管理办公室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广州大学工程材料研究院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广西    广西壮族自治区墙体材料改革办公室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南宁市建筑节能和墙体材料改革办公室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柳州市建筑节能与墙体材料改革办公室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桂林市墙体材料改革办公室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河池市建筑节能和墙体材料改革办公室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玉林市墙体材料改革办公室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四川    成都市墙材革新建筑节能办公室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贵州    </w:t>
      </w:r>
      <w:r>
        <w:rPr>
          <w:rFonts w:ascii="仿宋_GB2312" w:hAnsi="仿宋" w:eastAsia="仿宋_GB2312" w:cs="仿宋"/>
          <w:sz w:val="30"/>
          <w:szCs w:val="30"/>
        </w:rPr>
        <w:t>贵州省新型墙体材料革新办公室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云南    云南省墙体材料革新办公室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    陕西省建筑节能与墙体材料改革办公室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延安市建筑节能与墙体材料改革办公室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咸阳市墙体材料革新与建筑节能办公室</w:t>
      </w:r>
    </w:p>
    <w:p>
      <w:pPr>
        <w:ind w:firstLine="1200" w:firstLine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商洛市建筑节能与墙体材料改革办公室</w:t>
      </w:r>
    </w:p>
    <w:p>
      <w:pPr>
        <w:ind w:left="1200" w:right="-153" w:rightChars="-73" w:hanging="1200" w:hanging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甘肃    甘肃省墙体材料革新和建筑节能工作协调领导小组公室</w:t>
      </w:r>
    </w:p>
    <w:p>
      <w:pPr>
        <w:ind w:left="1200" w:hanging="1200" w:hangingChars="4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宁夏    宁夏建筑科技与产业化发展中心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新疆    新疆维吾尔自治区墙体材料革新与建筑节能办公室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55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2017-04-26T02:04:53Z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