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附件3</w:t>
      </w:r>
    </w:p>
    <w:p>
      <w:pPr>
        <w:jc w:val="center"/>
        <w:rPr>
          <w:rFonts w:hint="eastAsia" w:ascii="宋体" w:hAnsi="宋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</w:rPr>
        <w:t>牌匾式样</w:t>
      </w:r>
    </w:p>
    <w:p>
      <w:pPr>
        <w:jc w:val="center"/>
        <w:rPr>
          <w:rFonts w:hint="eastAsia" w:ascii="宋体" w:hAnsi="宋体" w:cs="仿宋"/>
          <w:b/>
          <w:sz w:val="36"/>
          <w:szCs w:val="36"/>
        </w:rPr>
      </w:pPr>
    </w:p>
    <w:p>
      <w:pPr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规格尺寸：长60cm*高40cm</w:t>
      </w:r>
    </w:p>
    <w:p>
      <w:pPr>
        <w:rPr>
          <w:rFonts w:hint="eastAsia" w:ascii="仿宋_GB2312" w:hAnsi="仿宋" w:eastAsia="仿宋_GB2312" w:cs="仿宋"/>
          <w:sz w:val="30"/>
          <w:szCs w:val="30"/>
        </w:rPr>
      </w:pPr>
    </w:p>
    <w:p>
      <w:pPr>
        <w:jc w:val="center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“十二五”全国墙材革新创新标杆单位（红色，方正大黑180pt）</w:t>
      </w:r>
    </w:p>
    <w:p>
      <w:pPr>
        <w:jc w:val="center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******墙材革新管理办公室（黑色，方正魏碑86.5pt）</w:t>
      </w:r>
    </w:p>
    <w:p>
      <w:pPr>
        <w:jc w:val="center"/>
        <w:rPr>
          <w:rFonts w:hint="eastAsia" w:ascii="仿宋_GB2312" w:hAnsi="仿宋" w:eastAsia="仿宋_GB2312" w:cs="仿宋"/>
          <w:sz w:val="30"/>
          <w:szCs w:val="30"/>
        </w:rPr>
      </w:pPr>
    </w:p>
    <w:p>
      <w:pPr>
        <w:jc w:val="center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中国循环经济协会墙材革新工作委员会（黑色，宋黑45.67pt）</w:t>
      </w:r>
    </w:p>
    <w:p>
      <w:pPr>
        <w:jc w:val="center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2017年5月</w:t>
      </w:r>
    </w:p>
    <w:p>
      <w:pPr>
        <w:jc w:val="center"/>
        <w:rPr>
          <w:rFonts w:hint="eastAsia" w:ascii="仿宋_GB2312" w:hAnsi="仿宋" w:eastAsia="仿宋_GB2312" w:cs="仿宋"/>
          <w:sz w:val="30"/>
          <w:szCs w:val="30"/>
        </w:rPr>
      </w:pPr>
    </w:p>
    <w:p>
      <w:pPr>
        <w:jc w:val="center"/>
        <w:rPr>
          <w:rFonts w:hint="eastAsia" w:ascii="仿宋_GB2312" w:hAnsi="仿宋" w:eastAsia="仿宋_GB2312" w:cs="仿宋"/>
          <w:sz w:val="30"/>
          <w:szCs w:val="30"/>
        </w:rPr>
      </w:pPr>
    </w:p>
    <w:p>
      <w:pPr>
        <w:jc w:val="center"/>
        <w:rPr>
          <w:rFonts w:hint="eastAsia" w:ascii="仿宋_GB2312" w:hAnsi="仿宋" w:eastAsia="仿宋_GB2312" w:cs="仿宋"/>
          <w:sz w:val="30"/>
          <w:szCs w:val="30"/>
        </w:rPr>
      </w:pPr>
    </w:p>
    <w:p>
      <w:pPr>
        <w:jc w:val="center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“十二五”全国墙材革新创新标杆企业（红色，方正大黑180pt）</w:t>
      </w:r>
    </w:p>
    <w:p>
      <w:pPr>
        <w:jc w:val="center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******公司（黑色，方正魏碑86.5pt）</w:t>
      </w:r>
    </w:p>
    <w:p>
      <w:pPr>
        <w:jc w:val="center"/>
        <w:rPr>
          <w:rFonts w:hint="eastAsia" w:ascii="仿宋_GB2312" w:hAnsi="仿宋" w:eastAsia="仿宋_GB2312" w:cs="仿宋"/>
          <w:sz w:val="30"/>
          <w:szCs w:val="30"/>
        </w:rPr>
      </w:pPr>
    </w:p>
    <w:p>
      <w:pPr>
        <w:jc w:val="center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中国循环经济协会墙材革新工作委员会（黑色，宋黑45.67pt）</w:t>
      </w:r>
    </w:p>
    <w:p>
      <w:pPr>
        <w:jc w:val="center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2017年5月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D47E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2017-04-26T02:07:40Z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