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C5" w:rsidRDefault="00115EC5" w:rsidP="00115EC5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附件：贵州省加气混凝土协会质量抽检结果汇总</w:t>
      </w:r>
    </w:p>
    <w:tbl>
      <w:tblPr>
        <w:tblW w:w="9248" w:type="dxa"/>
        <w:tblInd w:w="-7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6"/>
        <w:gridCol w:w="1301"/>
        <w:gridCol w:w="946"/>
        <w:gridCol w:w="773"/>
        <w:gridCol w:w="35"/>
        <w:gridCol w:w="23"/>
        <w:gridCol w:w="715"/>
        <w:gridCol w:w="12"/>
        <w:gridCol w:w="11"/>
        <w:gridCol w:w="69"/>
        <w:gridCol w:w="823"/>
        <w:gridCol w:w="447"/>
        <w:gridCol w:w="474"/>
        <w:gridCol w:w="489"/>
        <w:gridCol w:w="1004"/>
      </w:tblGrid>
      <w:tr w:rsidR="00115EC5" w:rsidTr="000073E3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生产企业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使用工地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样品型号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强度级别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干密度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检验结果</w:t>
            </w:r>
          </w:p>
        </w:tc>
      </w:tr>
      <w:tr w:rsidR="00115EC5" w:rsidTr="000073E3">
        <w:trPr>
          <w:trHeight w:val="90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15EC5" w:rsidRDefault="00115EC5" w:rsidP="000073E3">
            <w:pPr>
              <w:jc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15EC5" w:rsidRDefault="00115EC5" w:rsidP="000073E3">
            <w:pPr>
              <w:jc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15EC5" w:rsidRDefault="00115EC5" w:rsidP="000073E3">
            <w:pPr>
              <w:jc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检测结果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检测结果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15EC5" w:rsidRDefault="00115EC5" w:rsidP="000073E3">
            <w:pPr>
              <w:jc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贵州中材环保建材有限公司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中天金融城（A5A6组团）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 xml:space="preserve">B06 A3.5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3.6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br/>
              <w:t>3.5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贵州长泰源环保建材有限公司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龙里碧桂园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 xml:space="preserve">B06 A3.5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4.1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br/>
              <w:t>4.0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564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贵州黔升阳新型墙体材料有限公司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花溪碧桂园高层区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 xml:space="preserve">B07 A5.0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C0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18"/>
                <w:szCs w:val="18"/>
                <w:u w:val="single"/>
                <w:lang/>
              </w:rPr>
              <w:t>4.3</w:t>
            </w: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18"/>
                <w:szCs w:val="18"/>
                <w:u w:val="single"/>
                <w:lang/>
              </w:rPr>
              <w:br/>
              <w:t>4.0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656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贵州泰达龙新型环保建材有限公司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花溪云上安置房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 xml:space="preserve">B06 A3.5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3.8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br/>
              <w:t>3.6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C0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18"/>
                <w:szCs w:val="18"/>
                <w:u w:val="single"/>
                <w:lang/>
              </w:rPr>
              <w:t>678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清镇市恒基建材有限公司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安峡时代广场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 xml:space="preserve">B07 A5.0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4.3</w:t>
            </w: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br/>
              <w:t>4.0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653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贵州安顺家喻新型建材有限公司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万达广场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 xml:space="preserve">B06 A3.5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3.7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br/>
              <w:t>3.2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贵州好元新型建材有限公司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未来方舟G10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 xml:space="preserve">B06 A3.5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4.0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br/>
              <w:t>3.8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592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贵州源德建材有限公司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警察学校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 xml:space="preserve">B06 A3.5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3.2</w:t>
            </w: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br/>
              <w:t>2.8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贵州源德建材有限公司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省教育厅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 xml:space="preserve">B06 A3.5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2.6</w:t>
            </w: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br/>
              <w:t>2.4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C0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18"/>
                <w:szCs w:val="18"/>
                <w:u w:val="single"/>
                <w:lang/>
              </w:rPr>
              <w:t>639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贵州好元新型建材有限公司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金融中心C区E区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 xml:space="preserve">B06 A3.5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4.1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br/>
              <w:t>3.9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599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贵州中材环保建材有限公司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中天金融城（A5A6组团）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 xml:space="preserve">B06 A3.5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4.6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br/>
              <w:t>4.4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C0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18"/>
                <w:szCs w:val="18"/>
                <w:u w:val="single"/>
                <w:lang/>
              </w:rPr>
              <w:t>649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贵州源隆新型环保墙体建材有限公司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中天金融城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3.6/3.4</w:t>
            </w:r>
          </w:p>
        </w:tc>
        <w:tc>
          <w:tcPr>
            <w:tcW w:w="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3.7/3.5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3.6/3.4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贵州源隆新型环保墙体建材有限公司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中天金融城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B06，A3.5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4.2/4.0</w:t>
            </w:r>
          </w:p>
        </w:tc>
        <w:tc>
          <w:tcPr>
            <w:tcW w:w="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4.2/4.2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4.1/4.0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贵州长泰源环保建材有限公司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碧桂园花溪1号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B06，A3.5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3.5/3.4</w:t>
            </w:r>
          </w:p>
        </w:tc>
        <w:tc>
          <w:tcPr>
            <w:tcW w:w="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3.7/3.6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3.6/3.6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565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557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567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贵州华帅新型环保建材有限公司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天合集团元崎林居三期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B07，A5.0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5.2/4.9</w:t>
            </w:r>
          </w:p>
        </w:tc>
        <w:tc>
          <w:tcPr>
            <w:tcW w:w="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5.0/4.7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5.2/5.0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690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696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清镇顺发新型环保节能建材有限公司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中渝万熙城（四建）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B07，A5.0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2.6/2.4</w:t>
            </w:r>
          </w:p>
        </w:tc>
        <w:tc>
          <w:tcPr>
            <w:tcW w:w="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2.6/2.5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2.6/2.4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599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598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清镇顺发新型环保节能建材有限公司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宽城国际二期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B07，A5.0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2.3/2.0</w:t>
            </w:r>
          </w:p>
        </w:tc>
        <w:tc>
          <w:tcPr>
            <w:tcW w:w="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2.3/2.3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2.3/2.0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590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589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贵州开磷建设有限责任公司建材厂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恒大帝景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5.8/5.5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贵州开磷建设有限责任公司建材厂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天一国际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6.1/5.8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609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贵州华帅新型环保建材有限公司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保利公园</w:t>
            </w:r>
            <w:r>
              <w:rPr>
                <w:rStyle w:val="font131"/>
                <w:lang/>
              </w:rPr>
              <w:t>2010</w:t>
            </w:r>
            <w:r>
              <w:rPr>
                <w:rStyle w:val="font141"/>
                <w:sz w:val="18"/>
                <w:szCs w:val="18"/>
                <w:lang/>
              </w:rPr>
              <w:t>一期一组团四期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5.0/4.4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C0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18"/>
                <w:szCs w:val="18"/>
                <w:u w:val="single"/>
                <w:lang/>
              </w:rPr>
              <w:t>670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贵州华帅新型环保建材有限公司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乐湾国际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4.5/4.0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C0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18"/>
                <w:szCs w:val="18"/>
                <w:u w:val="single"/>
                <w:lang/>
              </w:rPr>
              <w:t>662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贵州中材环保建材有限公司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华颐和苑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5.9/5.4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贵州长泰源环保建材有限公司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万科城两江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8.9/8.6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570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贵州森茂新型墙体材料有限公司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白云区安置房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A2.5 B05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8.7/8.4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C0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18"/>
                <w:szCs w:val="18"/>
                <w:u w:val="single"/>
                <w:lang/>
              </w:rPr>
              <w:t>670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贵州森茂新型墙体材料有限公司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恒大雅苑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A2.5 B05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5.5/5.3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C0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18"/>
                <w:szCs w:val="18"/>
                <w:u w:val="single"/>
                <w:lang/>
              </w:rPr>
              <w:t>636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贵州虹懿环保建材有限公司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修文凯悦鑫城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3.5/3.3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3.7/3.6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3.5/3.3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559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558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遵义中立坚建材有限公司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四川东益双新快线公租房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4.1/4.0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4.1/4.0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4.1/4.0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554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567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贵州省习水县金海蕴新型环保建材有限公司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习水土城第三中学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3.7/3.2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4.1/3.9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3.9/3.8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668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678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680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贵州省习水县金海蕴新型环保建材有限公司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习水体育馆片区改造项目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2.6/2.0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3.2/3.0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3.1/2.9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662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690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665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贵州鼎信新型建材有限公司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绿洲庭中易地安置房二期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B07 A5.0</w:t>
            </w: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5.1/4.8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5.0/4.8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5.2/4.9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723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719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714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贵州昌屹节能环保建材有限公司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仁怀南部新城和谐广场安置小区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3.5/3.4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3.7/3.6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3.5/3.4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606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贵州昌屹节能环保建材有限公司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仁怀盘龙水乡项目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3.7/3.6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3.6/3.3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3.5/3.3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余庆县君余新型建材有限责任公司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余庆西部新城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5.5/5.5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5.3/5.3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5.3/5.1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680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690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遵义县翔辉环保产业有限责任公司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红花岗区银山棚户区改造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4.1/4.0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3.6/3.4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3.7/3.6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遵义宏达新型建材有限公司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郑场车站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2.4/2.4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2.4/2.2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2.4/2.2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遵义中立坚建材有限公司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四川东益合龙公租房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5.9/5.7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548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贵州开磷建设有限责任公司建材厂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娄山关景区配套设施建设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4.9/4.6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568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遵义景程环保材料有限公司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浙江广宏美的城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5.1/4.8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遵义景程环保材料有限公司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鸡装棚改一期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5.2/5.0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遵义天懿新型建材有限公司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湄潭集美大厦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4.2/4.1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573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遵义市盛鑫实业有限公司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华城都会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7.9/7.6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695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遵义市昊泽节能墙材有限公司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绥阳县妇幼保健院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A5.0 B07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5.9/5.5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676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遵义县翔辉环保产业有限责任公司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东欣彩虹城</w:t>
            </w:r>
            <w:r>
              <w:rPr>
                <w:rStyle w:val="font131"/>
                <w:lang/>
              </w:rPr>
              <w:t>D2</w:t>
            </w:r>
            <w:r>
              <w:rPr>
                <w:rStyle w:val="font141"/>
                <w:sz w:val="18"/>
                <w:szCs w:val="18"/>
                <w:lang/>
              </w:rPr>
              <w:t>组团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5.5/5.1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遵义县大鼎正新型环保建材有限责任公司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高铁新城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6.0/5.8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603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遵义县大鼎正新型环保建材有限责任公司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中交四局高坪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4.1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br/>
              <w:t>4.0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遵义宏达新型建材有限公司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绥阳新天地一期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1.6</w:t>
            </w: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br/>
              <w:t>1.5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586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遵义永诚环保建材有限公司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京腾丽景湾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2.4</w:t>
            </w: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br/>
              <w:t>2.2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646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遵义富昆新型建材有限公司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新联爆破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3.6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br/>
              <w:t>3.5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遵义富昆新型建材有限公司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浙江广宏建筑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3.8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br/>
              <w:t>3.6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遵义市盛鑫实业有限公司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礼仪坝四号返房项目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2.0</w:t>
            </w: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br/>
              <w:t>1.8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657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遵义旭辉新型节能建材有限公司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经济开发区标准化厂房三期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B07 A5.0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4.4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br/>
              <w:t>4.1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652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遵义县大鼎正新型环保建材有限责任公司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南北东大街南苑新城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1.8</w:t>
            </w: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br/>
              <w:t>1.7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  <w:lang/>
              </w:rPr>
              <w:t>634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遵义旭辉新型节能建材有限公司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浙江广宏建筑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B07 A5.0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5.6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br/>
              <w:t>5.1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639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普定县富民轻型节能环保建材厂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中央花园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2.3/2.0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653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普定县富民轻型节能环保建材厂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贵航贵飞国有棚户区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2.5/2.3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624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普定县兴发建材有限责任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安顺学院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3.2/2.6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633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贵州省恒威新型建材有限责任公司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大兴东欢乐酒店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3.7/3.5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635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贵州安顺家喻新型材料有限公司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西秀区科技产业园三期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4.3/4.2</w:t>
            </w: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4.1/4.0</w:t>
            </w: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4.0/3.9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贵州胜焱新型建材有限公司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大兴东国际旅游城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3.6/3.4</w:t>
            </w: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3.5/3.3</w:t>
            </w: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3.6/3.5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毕节市长泰源节能建材有限公司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毕节远航七星万象城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4.5/3.9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586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毕节远大新型环保建材有限责任公司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卧龙大都会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4.2/3.7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578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毕节远大新型环保建材有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限责任公司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中鼎华城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5.8/5.7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591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贵州好元新型建材有限公司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湖潮安置点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A5.0 B07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11.2/10.9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贵州安顺家喻新型材料有限公司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师大附中贵安校区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B06，A3.5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3.5/3.4</w:t>
            </w:r>
          </w:p>
        </w:tc>
        <w:tc>
          <w:tcPr>
            <w:tcW w:w="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3.7/3.6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3.6/3.4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清镇市恒基建材有限公司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碧桂园贵安一号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B06，A3.5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3.5/3.2</w:t>
            </w:r>
          </w:p>
        </w:tc>
        <w:tc>
          <w:tcPr>
            <w:tcW w:w="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3.6/3.5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3.7/3.6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602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607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贵州黔升阳新型墙体材料有限公司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同济医院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B06，A3.5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4.2/4.0</w:t>
            </w:r>
          </w:p>
        </w:tc>
        <w:tc>
          <w:tcPr>
            <w:tcW w:w="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4.0/3.7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4.0/3.9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599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607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贵州黔升阳新型墙体材料有限公司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碧桂园贵安一号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B06，A3.5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4.0/3.8</w:t>
            </w:r>
          </w:p>
        </w:tc>
        <w:tc>
          <w:tcPr>
            <w:tcW w:w="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3.8/3.2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3.8/3.8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590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594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瑞都环保建材公司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华飞紫荆苑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3.6/3.1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贵州瑞泰实业环保有限公司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和谐园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4.7/4.2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576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贵州瑞泰实业环保有限公司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塔山安置房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3.9/3.8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578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贵州瑞泰实业环保有限公司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博雅馨园一期A区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4.3/4.1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4.1/3.8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4.2/4.1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605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普定富民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老鹰山安置房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3.6/3.4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3.9/3.8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3.6/3.5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715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707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713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黔贵三合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六盘水碧桂园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5.1/4.9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5.2/5.0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5.0/4.9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608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607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瑞都环保建材公司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麒龙凉都里项目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4.0/3.8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4.0/3.9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3.7/3.6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609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瑞都环保建材公司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博雅馨园项目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3.9/3.8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4.2/4.1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3.8/3.7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667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651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655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凯里亿吉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凯里市一中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3.7/3.6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4.1/3.9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3.9/3.7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黄平县清江新型节能建材有限公司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黄平县新建民族中学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3.8/3.7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3.6/3.5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3.6/3.3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凯里亿吉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凯里未来城一期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4.6/4.4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4.1/3.9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3.9/3.8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647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656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贵州华都新型建材有限公司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黎平法院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5.0/4.8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5.3/5.2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5.1/5.0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黄平县清江新型节能建材有限公司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黄平明达中央广场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3.7/3.6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3.9/3.7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3.9/3.8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岑巩县远征新型建筑材料有限公司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地标广场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5.9/5.7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696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贵州凯得利建材有限公司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未来城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3.9/3.4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贵州华都新型建材有限公司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天籁玉泉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4.6/4.4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649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岑巩县远征新型建筑材料有限公司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人民医院门诊大楼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5.8/4.8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694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三穗县金成建材有限公司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三穗县商贸物流城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3.9/3.8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黔东南州宏鑫环保建材有限公司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凯里市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3.6/3.3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黔东南州宏鑫环保建材有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华清，清水湾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4.6/4.3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三穗县金成建材有限公司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世纪豪庭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2.9/2.6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贵州凯得利建材有限公司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恒诚帝都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3.0/2.8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698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铜仁市碧江区坚磊新型建材有限公司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中交公司二标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 xml:space="preserve">B06 A3.5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4.9/4.7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松桃鼎进新型材料有限公司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健康学院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 xml:space="preserve">B06 A3.5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4.2/3.9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FF0000"/>
                <w:kern w:val="0"/>
                <w:sz w:val="18"/>
                <w:szCs w:val="18"/>
                <w:lang/>
              </w:rPr>
              <w:t>739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铜仁腾晖环保建材有限公司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万山检测检验中心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3.5/3.1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贵州亿丰建材有限公司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铜仁二中学院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3.5/3.3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贵州大龙福泉新型建材有限公司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国际会展城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3.7/3.3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609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贵州宏源新型墙体材料有限公司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富康</w:t>
            </w:r>
            <w:r>
              <w:rPr>
                <w:rStyle w:val="font131"/>
                <w:lang/>
              </w:rPr>
              <w:t>C3-1</w:t>
            </w:r>
            <w:r>
              <w:rPr>
                <w:rStyle w:val="font141"/>
                <w:sz w:val="18"/>
                <w:szCs w:val="18"/>
                <w:lang/>
              </w:rPr>
              <w:t>组团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A5.0 B07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5.4/5.3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647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贵州兴电新型建材有限公司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医院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4.0/3.6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贵州兴电新型建材有限公司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公园里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4.7/3.9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660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毕节市聚鑫节能建材有限责任公司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烂泥沟安置房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4.4/4.0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4.3/4.2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4.1/4.0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毕节市聚鑫节能建材有限责任公司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鑫鼎半山项目部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5.2/4.9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5.1/4.9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5.0/4.8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605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毕节市德鑫建材开发有限责任公司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双山游乐场（索玛花开）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3.8/3.7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3.5/3.4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3.5/3.3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620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毕节市德鑫建材开发有限责任公司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金海湖生态丽景项目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3.6/3.5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3.9/3.8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3.6/3.5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604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607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毕节市长泰源节能建材有限公司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南光新城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3.8/3.7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3.9/3.8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3.6/3.4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606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5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贵州石中玉建筑材料有限公司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大方绅大B1、B2项目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3.9/3.8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3.7/3.6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3.6/3.5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684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692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115EC5" w:rsidTr="000073E3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毕节凯阳建材厂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瓦厂塘安置房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4.0/3.8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3.8/3.7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3.7/3.6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609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616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贵州省贞丰县恒山建材有限公司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贞丰珉谷公租房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4.0/3.8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3.7/3.6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4.1/3.9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589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585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593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贵州省贞丰县恒山建材有限公司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中山城市综合体项目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4.0/3.9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3.8/3.7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3.8/3.6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594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588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  <w:tr w:rsidR="00115EC5" w:rsidTr="000073E3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贵州宏源新型墙体材料有限公司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飞洋华府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B06 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4.6/4.4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4.8/4.7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4.6/4.5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661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lang/>
              </w:rPr>
              <w:t>669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EC5" w:rsidRDefault="00115EC5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</w:tbl>
    <w:p w:rsidR="00115EC5" w:rsidRDefault="00115EC5" w:rsidP="00115EC5">
      <w:pPr>
        <w:spacing w:line="135" w:lineRule="auto"/>
        <w:rPr>
          <w:rFonts w:ascii="华文宋体" w:eastAsia="华文宋体" w:hAnsi="华文宋体" w:cs="华文宋体"/>
          <w:b/>
          <w:bCs/>
          <w:szCs w:val="21"/>
        </w:rPr>
      </w:pPr>
      <w:r>
        <w:rPr>
          <w:rFonts w:ascii="华文宋体" w:eastAsia="华文宋体" w:hAnsi="华文宋体" w:cs="华文宋体" w:hint="eastAsia"/>
          <w:b/>
          <w:bCs/>
          <w:szCs w:val="21"/>
        </w:rPr>
        <w:t>全省共取得加气混凝土砌块样品合计109个批次，其中不合格批次为38个，合格率为65.13%，样品中B07级别共11个，不合格4个，合格率为63.6%，B06级别样品共94个，不合格31个，合格率为67%。</w:t>
      </w:r>
    </w:p>
    <w:p w:rsidR="00115EC5" w:rsidRDefault="00115EC5" w:rsidP="00115EC5">
      <w:pPr>
        <w:rPr>
          <w:rFonts w:asciiTheme="minorEastAsia" w:hAnsiTheme="minorEastAsia"/>
          <w:sz w:val="30"/>
          <w:szCs w:val="30"/>
        </w:rPr>
      </w:pPr>
    </w:p>
    <w:p w:rsidR="00115EC5" w:rsidRDefault="00115EC5" w:rsidP="00115EC5">
      <w:pPr>
        <w:rPr>
          <w:rFonts w:asciiTheme="minorEastAsia" w:hAnsiTheme="minorEastAsia"/>
          <w:sz w:val="30"/>
          <w:szCs w:val="30"/>
        </w:rPr>
      </w:pPr>
    </w:p>
    <w:p w:rsidR="00115EC5" w:rsidRDefault="00115EC5" w:rsidP="00115EC5"/>
    <w:p w:rsidR="00B90A80" w:rsidRPr="00115EC5" w:rsidRDefault="00B90A80"/>
    <w:sectPr w:rsidR="00B90A80" w:rsidRPr="00115EC5" w:rsidSect="004A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A80" w:rsidRDefault="00B90A80" w:rsidP="00115EC5">
      <w:r>
        <w:separator/>
      </w:r>
    </w:p>
  </w:endnote>
  <w:endnote w:type="continuationSeparator" w:id="1">
    <w:p w:rsidR="00B90A80" w:rsidRDefault="00B90A80" w:rsidP="00115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A80" w:rsidRDefault="00B90A80" w:rsidP="00115EC5">
      <w:r>
        <w:separator/>
      </w:r>
    </w:p>
  </w:footnote>
  <w:footnote w:type="continuationSeparator" w:id="1">
    <w:p w:rsidR="00B90A80" w:rsidRDefault="00B90A80" w:rsidP="00115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EC5"/>
    <w:rsid w:val="00115EC5"/>
    <w:rsid w:val="00B9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15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5EC5"/>
    <w:rPr>
      <w:sz w:val="18"/>
      <w:szCs w:val="18"/>
    </w:rPr>
  </w:style>
  <w:style w:type="paragraph" w:styleId="a4">
    <w:name w:val="footer"/>
    <w:basedOn w:val="a"/>
    <w:link w:val="Char0"/>
    <w:unhideWhenUsed/>
    <w:rsid w:val="00115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5EC5"/>
    <w:rPr>
      <w:sz w:val="18"/>
      <w:szCs w:val="18"/>
    </w:rPr>
  </w:style>
  <w:style w:type="table" w:styleId="a5">
    <w:name w:val="Table Grid"/>
    <w:basedOn w:val="a1"/>
    <w:rsid w:val="00115EC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31">
    <w:name w:val="font131"/>
    <w:basedOn w:val="a0"/>
    <w:qFormat/>
    <w:rsid w:val="00115EC5"/>
    <w:rPr>
      <w:rFonts w:ascii="华文中宋" w:eastAsia="华文中宋" w:hAnsi="华文中宋" w:cs="华文中宋" w:hint="eastAsia"/>
      <w:color w:val="000000"/>
      <w:sz w:val="12"/>
      <w:szCs w:val="12"/>
      <w:u w:val="none"/>
    </w:rPr>
  </w:style>
  <w:style w:type="character" w:customStyle="1" w:styleId="font141">
    <w:name w:val="font141"/>
    <w:basedOn w:val="a0"/>
    <w:qFormat/>
    <w:rsid w:val="00115EC5"/>
    <w:rPr>
      <w:rFonts w:ascii="华文中宋" w:eastAsia="华文中宋" w:hAnsi="华文中宋" w:cs="华文中宋" w:hint="eastAsia"/>
      <w:color w:val="000000"/>
      <w:sz w:val="12"/>
      <w:szCs w:val="1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2017-07-05T02:32:00Z</dcterms:created>
  <dcterms:modified xsi:type="dcterms:W3CDTF">2017-07-05T02:33:00Z</dcterms:modified>
</cp:coreProperties>
</file>