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C5" w:rsidRDefault="00115EC5" w:rsidP="00115EC5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附件：贵州省加气混凝土协会质量抽检结果汇总</w:t>
      </w:r>
    </w:p>
    <w:tbl>
      <w:tblPr>
        <w:tblW w:w="7947" w:type="dxa"/>
        <w:tblInd w:w="-7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6"/>
        <w:gridCol w:w="946"/>
        <w:gridCol w:w="773"/>
        <w:gridCol w:w="35"/>
        <w:gridCol w:w="23"/>
        <w:gridCol w:w="715"/>
        <w:gridCol w:w="12"/>
        <w:gridCol w:w="11"/>
        <w:gridCol w:w="69"/>
        <w:gridCol w:w="823"/>
        <w:gridCol w:w="447"/>
        <w:gridCol w:w="474"/>
        <w:gridCol w:w="489"/>
        <w:gridCol w:w="1004"/>
      </w:tblGrid>
      <w:tr w:rsidR="004034A1" w:rsidTr="004034A1">
        <w:trPr>
          <w:trHeight w:val="285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样品型号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强度级别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干密度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检验结果</w:t>
            </w:r>
          </w:p>
        </w:tc>
      </w:tr>
      <w:tr w:rsidR="004034A1" w:rsidTr="004034A1">
        <w:trPr>
          <w:trHeight w:val="90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034A1" w:rsidRDefault="004034A1" w:rsidP="000073E3">
            <w:pPr>
              <w:jc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034A1" w:rsidRDefault="004034A1" w:rsidP="000073E3">
            <w:pPr>
              <w:jc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检测结果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检测结果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034A1" w:rsidRDefault="004034A1" w:rsidP="000073E3">
            <w:pPr>
              <w:jc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贵州中材环保建材有限公司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 xml:space="preserve">B06 A3.5 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3.6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br/>
              <w:t>3.5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贵州长泰源环保建材有限公司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 xml:space="preserve">B06 A3.5 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4.1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br/>
              <w:t>4.0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贵州黔升阳新型墙体材料有限公司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 xml:space="preserve">B07 A5.0 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C0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18"/>
                <w:szCs w:val="18"/>
                <w:u w:val="single"/>
              </w:rPr>
              <w:t>4.3</w:t>
            </w: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18"/>
                <w:szCs w:val="18"/>
                <w:u w:val="single"/>
              </w:rPr>
              <w:br/>
              <w:t>4.0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贵州泰达龙新型环保建材有限公司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 xml:space="preserve">B06 A3.5 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3.8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br/>
              <w:t>3.6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C0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18"/>
                <w:szCs w:val="18"/>
                <w:u w:val="single"/>
              </w:rPr>
              <w:t>678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清镇市恒基建材有限公司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 xml:space="preserve">B07 A5.0 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t>4.3</w:t>
            </w: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br/>
              <w:t>4.0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贵州安顺家喻新型建材有限公司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 xml:space="preserve">B06 A3.5 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3.7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br/>
              <w:t>3.2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贵州好元新型建材有限公司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 xml:space="preserve">B06 A3.5 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4.0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br/>
              <w:t>3.8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贵州源德建材有限公司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 xml:space="preserve">B06 A3.5 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t>3.2</w:t>
            </w: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br/>
              <w:t>2.8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贵州源德建材有限公司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 xml:space="preserve">B06 A3.5 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t>2.6</w:t>
            </w: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br/>
              <w:t>2.4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C0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18"/>
                <w:szCs w:val="18"/>
                <w:u w:val="single"/>
              </w:rPr>
              <w:t>639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贵州好元新型建材有限公司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 xml:space="preserve">B06 A3.5 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4.1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br/>
              <w:t>3.9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贵州中材环保建材有限公司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 xml:space="preserve">B06 A3.5 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4.6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br/>
              <w:t>4.4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C0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18"/>
                <w:szCs w:val="18"/>
                <w:u w:val="single"/>
              </w:rPr>
              <w:t>649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贵州源隆新型环保墙体建材有限公司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3.6/3.4</w:t>
            </w:r>
          </w:p>
        </w:tc>
        <w:tc>
          <w:tcPr>
            <w:tcW w:w="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3.7/3.5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3.6/3.4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贵州源隆新型环保墙体建材有限公司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B06，A3.5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4.2/4.0</w:t>
            </w:r>
          </w:p>
        </w:tc>
        <w:tc>
          <w:tcPr>
            <w:tcW w:w="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4.2/4.2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4.1/4.0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贵州长泰源环保建材有限公司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B06，A3.5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3.5/3.4</w:t>
            </w:r>
          </w:p>
        </w:tc>
        <w:tc>
          <w:tcPr>
            <w:tcW w:w="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3.7/3.6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3.6/3.6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贵州华帅新型环保建材有限公司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B07，A5.0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5.2/4.9</w:t>
            </w:r>
          </w:p>
        </w:tc>
        <w:tc>
          <w:tcPr>
            <w:tcW w:w="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5.0/4.7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5.2/5.0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清镇顺发新型环保节能建材有限公司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B07，A5.0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t>2.6/2.4</w:t>
            </w:r>
          </w:p>
        </w:tc>
        <w:tc>
          <w:tcPr>
            <w:tcW w:w="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t>2.6/2.5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t>2.6/2.4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清镇顺发新型环保节能建材有限公司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B07，A5.0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t>2.3/2.0</w:t>
            </w:r>
          </w:p>
        </w:tc>
        <w:tc>
          <w:tcPr>
            <w:tcW w:w="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t>2.3/2.3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t>2.3/2.0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贵州开磷建设有限责任公司建材厂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5.8/5.5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贵州开磷建设有限责任公司建材厂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6.1/5.8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lastRenderedPageBreak/>
              <w:t>贵州华帅新型环保建材有限公司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5.0/4.4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C0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18"/>
                <w:szCs w:val="18"/>
                <w:u w:val="single"/>
              </w:rPr>
              <w:t>670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贵州华帅新型环保建材有限公司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4.5/4.0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C0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18"/>
                <w:szCs w:val="18"/>
                <w:u w:val="single"/>
              </w:rPr>
              <w:t>662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贵州中材环保建材有限公司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5.9/5.4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贵州长泰源环保建材有限公司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8.9/8.6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贵州森茂新型墙体材料有限公司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A2.5 B05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8.7/8.4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C0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18"/>
                <w:szCs w:val="18"/>
                <w:u w:val="single"/>
              </w:rPr>
              <w:t>670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贵州森茂新型墙体材料有限公司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A2.5 B05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5.5/5.3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C0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18"/>
                <w:szCs w:val="18"/>
                <w:u w:val="single"/>
              </w:rPr>
              <w:t>636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贵州虹懿环保建材有限公司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3.5/3.3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3.7/3.6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3.5/3.3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遵义中立坚建材有限公司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4.1/4.0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4.1/4.0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4.1/4.0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贵州省习水县金海蕴新型环保建材有限公司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3.7/3.2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4.1/3.9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3.9/3.8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t>668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t>678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t>680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贵州省习水县金海蕴新型环保建材有限公司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t>2.6/2.0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t>3.2/3.0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t>3.1/2.9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t>662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t>690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t>665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贵州鼎信新型建材有限公司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B07 A5.0</w:t>
            </w:r>
          </w:p>
        </w:tc>
        <w:tc>
          <w:tcPr>
            <w:tcW w:w="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5.1/4.8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5.0/4.8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5.2/4.9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贵州昌屹节能环保建材有限公司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3.5/3.4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3.7/3.6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3.5/3.4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606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贵州昌屹节能环保建材有限公司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3.7/3.6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3.6/3.3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3.5/3.3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余庆县君余新型建材有限责任公司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5.5/5.5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5.3/5.3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5.3/5.1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t>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t>680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t>690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遵义县翔辉环保产业有限责任公司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4.1/4.0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3.6/3.4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3.7/3.6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遵义宏达新型建材有限公司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t>2.4/2.4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t>2.4/2.2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t>2.4/2.2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遵义中立坚建材有限公司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5.9/5.7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贵州开磷建设有限责任公司建材厂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4.9/4.6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遵义景程环保材料有限公司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5.1/4.8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遵义景程环保材料有限公司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5.2/5.0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遵义天懿新型建材有限公司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4.2/4.1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遵义市盛鑫实业有限公司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7.9/7.6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t>695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lastRenderedPageBreak/>
              <w:t>遵义市昊泽节能墙材有限公司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A5.0 B07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5.9/5.5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遵义县翔辉环保产业有限责任公司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5.5/5.1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遵义县大鼎正新型环保建材有限责任公司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6.0/5.8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遵义县大鼎正新型环保建材有限责任公司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4.1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br/>
              <w:t>4.0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遵义宏达新型建材有限公司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t>1.6</w:t>
            </w: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br/>
              <w:t>1.5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遵义永诚环保建材有限公司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t>2.4</w:t>
            </w: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br/>
              <w:t>2.2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t>646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遵义富昆新型建材有限公司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3.6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br/>
              <w:t>3.5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遵义富昆新型建材有限公司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3.8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br/>
              <w:t>3.6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遵义市盛鑫实业有限公司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t>2.0</w:t>
            </w: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br/>
              <w:t>1.8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t>657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遵义旭辉新型节能建材有限公司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B07 A5.0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4.4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br/>
              <w:t>4.1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遵义县大鼎正新型环保建材有限责任公司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t>1.8</w:t>
            </w: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br/>
              <w:t>1.7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  <w:u w:val="single"/>
              </w:rPr>
              <w:t>634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遵义旭辉新型节能建材有限公司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B07 A5.0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5.6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br/>
              <w:t>5.1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639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普定县富民轻型节能环保建材厂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</w:rPr>
              <w:t>2.3/2.0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</w:rPr>
              <w:t>653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普定县富民轻型节能环保建材厂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</w:rPr>
              <w:t>2.5/2.3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</w:rPr>
              <w:t>624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普定县兴发建材有限责任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</w:rPr>
              <w:t>3.2/2.6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</w:rPr>
              <w:t>633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贵州省恒威新型建材有限责任公司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3.7/3.5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</w:rPr>
              <w:t>635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贵州安顺家喻新型材料有限公司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4.3/4.2</w:t>
            </w: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4.1/4.0</w:t>
            </w:r>
          </w:p>
        </w:tc>
        <w:tc>
          <w:tcPr>
            <w:tcW w:w="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4.0/3.9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贵州胜焱新型建材有限公司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3.6/3.4</w:t>
            </w: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3.5/3.3</w:t>
            </w:r>
          </w:p>
        </w:tc>
        <w:tc>
          <w:tcPr>
            <w:tcW w:w="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3.6/3.5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毕节市长泰源节能建材有限公司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4.5/3.9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毕节远大新型环保建材有限责任公司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4.2/3.7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毕节远大新型环保建材有限责任公司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5.8/5.7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591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lastRenderedPageBreak/>
              <w:t>贵州好元新型建材有限公司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A5.0 B07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11.2/10.9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贵州安顺家喻新型材料有限公司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B06，A3.5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3.5/3.4</w:t>
            </w:r>
          </w:p>
        </w:tc>
        <w:tc>
          <w:tcPr>
            <w:tcW w:w="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3.7/3.6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3.6/3.4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清镇市恒基建材有限公司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B06，A3.5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3.5/3.2</w:t>
            </w:r>
          </w:p>
        </w:tc>
        <w:tc>
          <w:tcPr>
            <w:tcW w:w="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3.6/3.5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3.7/3.6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贵州黔升阳新型墙体材料有限公司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B06，A3.5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4.2/4.0</w:t>
            </w:r>
          </w:p>
        </w:tc>
        <w:tc>
          <w:tcPr>
            <w:tcW w:w="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4.0/3.7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4.0/3.9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贵州黔升阳新型墙体材料有限公司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B06，A3.5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4.0/3.8</w:t>
            </w:r>
          </w:p>
        </w:tc>
        <w:tc>
          <w:tcPr>
            <w:tcW w:w="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3.8/3.2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3.8/3.8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瑞都环保建材公司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3.6/3.1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贵州瑞泰实业环保有限公司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4.7/4.2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贵州瑞泰实业环保有限公司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3.9/3.8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贵州瑞泰实业环保有限公司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4.3/4.1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4.1/3.8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4.2/4.1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普定富民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3.6/3.4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3.9/3.8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3.6/3.5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</w:rPr>
              <w:t>715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</w:rPr>
              <w:t>707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</w:rPr>
              <w:t>713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黔贵三合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5.1/4.9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5.2/5.0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5.0/4.9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瑞都环保建材公司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4.0/3.8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4.0/3.9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3.7/3.6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瑞都环保建材公司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3.9/3.8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4.2/4.1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3.8/3.7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</w:rPr>
              <w:t>667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</w:rPr>
              <w:t>651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</w:rPr>
              <w:t>655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凯里亿吉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3.7/3.6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4.1/3.9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3.9/3.7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黄平县清江新型节能建材有限公司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3.8/3.7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3.6/3.5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3.6/3.3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凯里亿吉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4.6/4.4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4.1/3.9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3.9/3.8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</w:rPr>
              <w:t>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</w:rPr>
              <w:t>647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</w:rPr>
              <w:t>656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贵州华都新型建材有限公司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5.0/4.8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5.3/5.2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5.1/5.0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黄平县清江新型节能建材有限公司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3.7/3.6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3.9/3.7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3.9/3.8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岑巩县远征新型建筑材料有限公司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5.9/5.7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</w:rPr>
              <w:t>696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贵州凯得利建材有限公司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3.9/3.4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贵州华都新型建材有限公司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4.6/4.4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</w:rPr>
              <w:t>649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岑巩县远征新型建筑材料有限公司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5.8/4.8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</w:rPr>
              <w:t>694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三穗县金成建材有限公司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3.9/3.8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黔东南州宏鑫环保建材有限公司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3.6/3.3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黔东南州宏鑫环保建材有限公司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4.6/4.3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三穗县金成建材有限公司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</w:rPr>
              <w:t>2.9/2.6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lastRenderedPageBreak/>
              <w:t>贵州凯得利建材有限公司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</w:rPr>
              <w:t>3.0/2.8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</w:rPr>
              <w:t>698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铜仁市碧江区坚磊新型建材有限公司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 xml:space="preserve">B06 A3.5 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4.9/4.7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松桃鼎进新型材料有限公司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 xml:space="preserve">B06 A3.5 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4.2/3.9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FF0000"/>
                <w:kern w:val="0"/>
                <w:sz w:val="18"/>
                <w:szCs w:val="18"/>
              </w:rPr>
              <w:t>739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铜仁腾晖环保建材有限公司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3.5/3.1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贵州亿丰建材有限公司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3.5/3.3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贵州大龙福泉新型建材有限公司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3.7/3.3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贵州宏源新型墙体材料有限公司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A5.0 B07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5.4/5.3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647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贵州兴电新型建材有限公司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4.0/3.6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贵州兴电新型建材有限公司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A3.5 B06</w:t>
            </w:r>
          </w:p>
        </w:tc>
        <w:tc>
          <w:tcPr>
            <w:tcW w:w="2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4.7/3.9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</w:rPr>
              <w:t>660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毕节市聚鑫节能建材有限责任公司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4.4/4.0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4.3/4.2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4.1/4.0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毕节市聚鑫节能建材有限责任公司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5.2/4.9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5.1/4.9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5.0/4.8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毕节市德鑫建材开发有限责任公司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3.8/3.7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3.5/3.4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3.5/3.3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毕节市德鑫建材开发有限责任公司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3.6/3.5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3.9/3.8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3.6/3.5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毕节市长泰源节能建材有限公司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3.8/3.7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3.9/3.8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3.6/3.4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606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5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贵州石中玉建筑材料有限公司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3.9/3.8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3.7/3.6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3.6/3.5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684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692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4034A1" w:rsidTr="004034A1">
        <w:trPr>
          <w:trHeight w:val="2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毕节凯阳建材厂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4.0/3.8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3.8/3.7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3.7/3.6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贵州省贞丰县恒山建材有限公司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4.0/3.8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3.7/3.6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4.1/3.9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贵州省贞丰县恒山建材有限公司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4.0/3.9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3.8/3.7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3.8/3.6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34A1" w:rsidTr="004034A1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贵州宏源新型墙体材料有限公司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B06 A3.5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4.6/4.4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4.8/4.7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4.6/4.5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</w:rPr>
              <w:t>665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</w:rPr>
              <w:t>661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FF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kern w:val="0"/>
                <w:sz w:val="18"/>
                <w:szCs w:val="18"/>
              </w:rPr>
              <w:t>669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4A1" w:rsidRDefault="004034A1" w:rsidP="000073E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</w:tbl>
    <w:p w:rsidR="00115EC5" w:rsidRDefault="00115EC5" w:rsidP="00115EC5">
      <w:pPr>
        <w:spacing w:line="135" w:lineRule="auto"/>
        <w:rPr>
          <w:rFonts w:ascii="华文宋体" w:eastAsia="华文宋体" w:hAnsi="华文宋体" w:cs="华文宋体"/>
          <w:b/>
          <w:bCs/>
          <w:szCs w:val="21"/>
        </w:rPr>
      </w:pPr>
      <w:r>
        <w:rPr>
          <w:rFonts w:ascii="华文宋体" w:eastAsia="华文宋体" w:hAnsi="华文宋体" w:cs="华文宋体" w:hint="eastAsia"/>
          <w:b/>
          <w:bCs/>
          <w:szCs w:val="21"/>
        </w:rPr>
        <w:t>全省共取得加气混凝土砌块样品合计109个批次，其中不合格批次为38个，合格率为65.13%，样品中B07级别共11个，不合格4个，合格率为63.6%，B06级别样品共94个，不合格31个，合格率为67%。</w:t>
      </w:r>
    </w:p>
    <w:p w:rsidR="00115EC5" w:rsidRDefault="00115EC5" w:rsidP="00115EC5">
      <w:pPr>
        <w:rPr>
          <w:rFonts w:asciiTheme="minorEastAsia" w:hAnsiTheme="minorEastAsia"/>
          <w:sz w:val="30"/>
          <w:szCs w:val="30"/>
        </w:rPr>
      </w:pPr>
    </w:p>
    <w:p w:rsidR="00115EC5" w:rsidRDefault="00115EC5" w:rsidP="00115EC5">
      <w:pPr>
        <w:rPr>
          <w:rFonts w:asciiTheme="minorEastAsia" w:hAnsiTheme="minorEastAsia"/>
          <w:sz w:val="30"/>
          <w:szCs w:val="30"/>
        </w:rPr>
      </w:pPr>
    </w:p>
    <w:p w:rsidR="00115EC5" w:rsidRDefault="00115EC5" w:rsidP="00115EC5"/>
    <w:p w:rsidR="00B90A80" w:rsidRPr="00115EC5" w:rsidRDefault="00B90A80"/>
    <w:sectPr w:rsidR="00B90A80" w:rsidRPr="00115EC5" w:rsidSect="004A6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AFA" w:rsidRDefault="00B56AFA" w:rsidP="00115EC5">
      <w:r>
        <w:separator/>
      </w:r>
    </w:p>
  </w:endnote>
  <w:endnote w:type="continuationSeparator" w:id="1">
    <w:p w:rsidR="00B56AFA" w:rsidRDefault="00B56AFA" w:rsidP="00115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AFA" w:rsidRDefault="00B56AFA" w:rsidP="00115EC5">
      <w:r>
        <w:separator/>
      </w:r>
    </w:p>
  </w:footnote>
  <w:footnote w:type="continuationSeparator" w:id="1">
    <w:p w:rsidR="00B56AFA" w:rsidRDefault="00B56AFA" w:rsidP="00115E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EC5"/>
    <w:rsid w:val="00115EC5"/>
    <w:rsid w:val="004034A1"/>
    <w:rsid w:val="0071282B"/>
    <w:rsid w:val="00B56AFA"/>
    <w:rsid w:val="00B9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15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5EC5"/>
    <w:rPr>
      <w:sz w:val="18"/>
      <w:szCs w:val="18"/>
    </w:rPr>
  </w:style>
  <w:style w:type="paragraph" w:styleId="a4">
    <w:name w:val="footer"/>
    <w:basedOn w:val="a"/>
    <w:link w:val="Char0"/>
    <w:unhideWhenUsed/>
    <w:rsid w:val="00115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5EC5"/>
    <w:rPr>
      <w:sz w:val="18"/>
      <w:szCs w:val="18"/>
    </w:rPr>
  </w:style>
  <w:style w:type="table" w:styleId="a5">
    <w:name w:val="Table Grid"/>
    <w:basedOn w:val="a1"/>
    <w:rsid w:val="00115EC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31">
    <w:name w:val="font131"/>
    <w:basedOn w:val="a0"/>
    <w:qFormat/>
    <w:rsid w:val="00115EC5"/>
    <w:rPr>
      <w:rFonts w:ascii="华文中宋" w:eastAsia="华文中宋" w:hAnsi="华文中宋" w:cs="华文中宋" w:hint="eastAsia"/>
      <w:color w:val="000000"/>
      <w:sz w:val="12"/>
      <w:szCs w:val="12"/>
      <w:u w:val="none"/>
    </w:rPr>
  </w:style>
  <w:style w:type="character" w:customStyle="1" w:styleId="font141">
    <w:name w:val="font141"/>
    <w:basedOn w:val="a0"/>
    <w:qFormat/>
    <w:rsid w:val="00115EC5"/>
    <w:rPr>
      <w:rFonts w:ascii="华文中宋" w:eastAsia="华文中宋" w:hAnsi="华文中宋" w:cs="华文中宋" w:hint="eastAsia"/>
      <w:color w:val="000000"/>
      <w:sz w:val="12"/>
      <w:szCs w:val="1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2017-07-05T02:32:00Z</dcterms:created>
  <dcterms:modified xsi:type="dcterms:W3CDTF">2017-07-05T04:21:00Z</dcterms:modified>
</cp:coreProperties>
</file>